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AD" w:rsidRDefault="00E27CAD" w:rsidP="00E27CAD">
      <w:pPr>
        <w:jc w:val="center"/>
        <w:rPr>
          <w:b/>
          <w:sz w:val="28"/>
          <w:szCs w:val="28"/>
        </w:rPr>
      </w:pPr>
    </w:p>
    <w:p w:rsidR="00E27CAD" w:rsidRDefault="00E27CAD" w:rsidP="00E27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ЭКЗАМЕНАЦИОННЫЕ ВОПРОСЫ</w:t>
      </w:r>
    </w:p>
    <w:p w:rsidR="00E27CAD" w:rsidRPr="00E27CAD" w:rsidRDefault="00E27CAD" w:rsidP="00E27CAD">
      <w:pPr>
        <w:jc w:val="center"/>
        <w:rPr>
          <w:b/>
          <w:sz w:val="28"/>
          <w:szCs w:val="28"/>
        </w:rPr>
      </w:pPr>
      <w:r w:rsidRPr="00E27CAD">
        <w:rPr>
          <w:b/>
          <w:sz w:val="28"/>
          <w:szCs w:val="28"/>
        </w:rPr>
        <w:t xml:space="preserve"> по курсу ТОЭ часть 1</w:t>
      </w:r>
    </w:p>
    <w:p w:rsidR="00E27CAD" w:rsidRPr="00E27CAD" w:rsidRDefault="00E27CAD" w:rsidP="00E27CAD">
      <w:pPr>
        <w:rPr>
          <w:b/>
          <w:sz w:val="28"/>
          <w:szCs w:val="28"/>
        </w:rPr>
      </w:pPr>
    </w:p>
    <w:p w:rsidR="00E27CAD" w:rsidRPr="00E27CAD" w:rsidRDefault="00E27CAD" w:rsidP="00E27CAD">
      <w:pPr>
        <w:spacing w:line="276" w:lineRule="auto"/>
        <w:ind w:left="170" w:right="170"/>
        <w:jc w:val="center"/>
        <w:rPr>
          <w:b/>
          <w:sz w:val="24"/>
          <w:szCs w:val="24"/>
        </w:rPr>
      </w:pPr>
      <w:r w:rsidRPr="00E27CAD">
        <w:rPr>
          <w:b/>
          <w:sz w:val="24"/>
          <w:szCs w:val="24"/>
        </w:rPr>
        <w:t>1 ЭЛЕКТРИЧЕСКИЕ ЦЕПИ ПОСТОЯННОГО ТОКА</w:t>
      </w:r>
    </w:p>
    <w:p w:rsidR="00E27CAD" w:rsidRPr="00E27CAD" w:rsidRDefault="00E27CAD" w:rsidP="00E27CAD">
      <w:pPr>
        <w:spacing w:line="276" w:lineRule="auto"/>
        <w:ind w:left="170" w:right="170" w:firstLine="720"/>
        <w:jc w:val="both"/>
        <w:rPr>
          <w:sz w:val="28"/>
          <w:szCs w:val="28"/>
        </w:rPr>
      </w:pPr>
      <w:r w:rsidRPr="00E27CAD">
        <w:rPr>
          <w:sz w:val="28"/>
          <w:szCs w:val="28"/>
        </w:rPr>
        <w:t>Источники и приемники электрической энергии. Схемы замещения и характеристики. Законы Кир</w:t>
      </w:r>
      <w:r w:rsidRPr="00E27CAD">
        <w:rPr>
          <w:sz w:val="28"/>
          <w:szCs w:val="28"/>
        </w:rPr>
        <w:t>х</w:t>
      </w:r>
      <w:r w:rsidRPr="00E27CAD">
        <w:rPr>
          <w:sz w:val="28"/>
          <w:szCs w:val="28"/>
        </w:rPr>
        <w:t>гофа и закон Ома. Режимы работы электрической цепи - номинальный, холостого хода и короткого замыкания, с</w:t>
      </w:r>
      <w:r w:rsidRPr="00E27CAD">
        <w:rPr>
          <w:sz w:val="28"/>
          <w:szCs w:val="28"/>
        </w:rPr>
        <w:t>о</w:t>
      </w:r>
      <w:r w:rsidRPr="00E27CAD">
        <w:rPr>
          <w:sz w:val="28"/>
          <w:szCs w:val="28"/>
        </w:rPr>
        <w:t>гласованный. Методы расчета линейных электрических цепей постоянного тока - метод эквивалентных преобразований, метод уравнений Кирхгофа, метод контурных токов, метод 2-ух узлов, метод наложения, м</w:t>
      </w:r>
      <w:r w:rsidRPr="00E27CAD">
        <w:rPr>
          <w:sz w:val="28"/>
          <w:szCs w:val="28"/>
        </w:rPr>
        <w:t>е</w:t>
      </w:r>
      <w:r w:rsidRPr="00E27CAD">
        <w:rPr>
          <w:sz w:val="28"/>
          <w:szCs w:val="28"/>
        </w:rPr>
        <w:t>тод эквивалентного генератора. Баланс мощности. Построение поте</w:t>
      </w:r>
      <w:r w:rsidRPr="00E27CAD">
        <w:rPr>
          <w:sz w:val="28"/>
          <w:szCs w:val="28"/>
        </w:rPr>
        <w:t>н</w:t>
      </w:r>
      <w:r w:rsidRPr="00E27CAD">
        <w:rPr>
          <w:sz w:val="28"/>
          <w:szCs w:val="28"/>
        </w:rPr>
        <w:t>циальной диаграммы.</w:t>
      </w:r>
    </w:p>
    <w:p w:rsidR="00E27CAD" w:rsidRPr="00E27CAD" w:rsidRDefault="00E27CAD" w:rsidP="00E27CAD">
      <w:pPr>
        <w:spacing w:line="276" w:lineRule="auto"/>
        <w:ind w:left="170" w:right="170"/>
        <w:jc w:val="center"/>
        <w:rPr>
          <w:b/>
          <w:sz w:val="28"/>
          <w:szCs w:val="28"/>
        </w:rPr>
      </w:pPr>
    </w:p>
    <w:p w:rsidR="00E27CAD" w:rsidRPr="00E27CAD" w:rsidRDefault="00E27CAD" w:rsidP="00E27CAD">
      <w:pPr>
        <w:spacing w:line="276" w:lineRule="auto"/>
        <w:ind w:left="170" w:right="170"/>
        <w:jc w:val="center"/>
        <w:rPr>
          <w:b/>
          <w:sz w:val="24"/>
          <w:szCs w:val="24"/>
        </w:rPr>
      </w:pPr>
      <w:r w:rsidRPr="00E27CAD">
        <w:rPr>
          <w:b/>
          <w:sz w:val="24"/>
          <w:szCs w:val="24"/>
        </w:rPr>
        <w:t xml:space="preserve">2 ЭЛЕКТРИЧЕСКИЕ ЦЕПИ ОДНОФАЗНОГО </w:t>
      </w:r>
    </w:p>
    <w:p w:rsidR="00E27CAD" w:rsidRPr="00E27CAD" w:rsidRDefault="00E27CAD" w:rsidP="00E27CAD">
      <w:pPr>
        <w:spacing w:line="276" w:lineRule="auto"/>
        <w:ind w:left="170" w:right="170"/>
        <w:jc w:val="center"/>
        <w:rPr>
          <w:b/>
          <w:sz w:val="24"/>
          <w:szCs w:val="24"/>
        </w:rPr>
      </w:pPr>
      <w:r w:rsidRPr="00E27CAD">
        <w:rPr>
          <w:b/>
          <w:sz w:val="24"/>
          <w:szCs w:val="24"/>
        </w:rPr>
        <w:t>СИНУСОИДАЛЬНОГО ТОКА</w:t>
      </w:r>
    </w:p>
    <w:p w:rsidR="00E27CAD" w:rsidRPr="00E27CAD" w:rsidRDefault="00E27CAD" w:rsidP="00E27CAD">
      <w:pPr>
        <w:widowControl w:val="0"/>
        <w:overflowPunct/>
        <w:autoSpaceDE/>
        <w:autoSpaceDN/>
        <w:adjustRightInd/>
        <w:spacing w:line="276" w:lineRule="auto"/>
        <w:ind w:left="170" w:right="170" w:firstLine="720"/>
        <w:jc w:val="both"/>
        <w:textAlignment w:val="auto"/>
        <w:rPr>
          <w:sz w:val="28"/>
          <w:szCs w:val="28"/>
        </w:rPr>
      </w:pPr>
      <w:r w:rsidRPr="00E27CAD">
        <w:rPr>
          <w:sz w:val="28"/>
          <w:szCs w:val="28"/>
        </w:rPr>
        <w:t>Основные определения. Действующее и среднее значения переменного тока. Изображение синусоидальных функций вращающимися векторами и комплексными числами. Применение ко</w:t>
      </w:r>
      <w:r w:rsidRPr="00E27CAD">
        <w:rPr>
          <w:sz w:val="28"/>
          <w:szCs w:val="28"/>
        </w:rPr>
        <w:t>м</w:t>
      </w:r>
      <w:r w:rsidRPr="00E27CAD">
        <w:rPr>
          <w:sz w:val="28"/>
          <w:szCs w:val="28"/>
        </w:rPr>
        <w:t>плексных чисел для расчета цепей переменного тока. Активное, реактивное и полное сопротивление, векторная диаграмма. Тр</w:t>
      </w:r>
      <w:r w:rsidRPr="00E27CAD">
        <w:rPr>
          <w:sz w:val="28"/>
          <w:szCs w:val="28"/>
        </w:rPr>
        <w:t>е</w:t>
      </w:r>
      <w:r w:rsidRPr="00E27CAD">
        <w:rPr>
          <w:sz w:val="28"/>
          <w:szCs w:val="28"/>
        </w:rPr>
        <w:t xml:space="preserve">угольник сопротивлений. Законы Ома  и Кирхгофа в комплексной форме. Последовательная цепь с </w:t>
      </w:r>
      <w:r w:rsidRPr="00E27CAD">
        <w:rPr>
          <w:i/>
          <w:sz w:val="28"/>
          <w:szCs w:val="28"/>
        </w:rPr>
        <w:t>R, L</w:t>
      </w:r>
      <w:r w:rsidRPr="00E27CAD">
        <w:rPr>
          <w:sz w:val="28"/>
          <w:szCs w:val="28"/>
        </w:rPr>
        <w:t xml:space="preserve">  и  </w:t>
      </w:r>
      <w:r w:rsidRPr="00E27CAD">
        <w:rPr>
          <w:i/>
          <w:sz w:val="28"/>
          <w:szCs w:val="28"/>
        </w:rPr>
        <w:t>С</w:t>
      </w:r>
      <w:r w:rsidRPr="00E27CAD">
        <w:rPr>
          <w:sz w:val="28"/>
          <w:szCs w:val="28"/>
        </w:rPr>
        <w:t xml:space="preserve">. Параллельная цепь с </w:t>
      </w:r>
      <w:r w:rsidRPr="00E27CAD">
        <w:rPr>
          <w:i/>
          <w:sz w:val="28"/>
          <w:szCs w:val="28"/>
        </w:rPr>
        <w:t>R, L</w:t>
      </w:r>
      <w:r w:rsidRPr="00E27CAD">
        <w:rPr>
          <w:sz w:val="28"/>
          <w:szCs w:val="28"/>
        </w:rPr>
        <w:t xml:space="preserve">  и  </w:t>
      </w:r>
      <w:r w:rsidRPr="00E27CAD">
        <w:rPr>
          <w:i/>
          <w:sz w:val="28"/>
          <w:szCs w:val="28"/>
        </w:rPr>
        <w:t>С</w:t>
      </w:r>
      <w:r w:rsidRPr="00E27CAD">
        <w:rPr>
          <w:sz w:val="28"/>
          <w:szCs w:val="28"/>
        </w:rPr>
        <w:t>. Активная, реактивная и полная проводимости. Мощность в цепях переменного тока - активная, реактивная и полная. Треугольник мощностей. Разветвленная цепь синусоидального тока с одним источником питания. Топографическая диаграмма. Магнитосвязанные электрические цепи. Коэффициент связи. Последовательное с</w:t>
      </w:r>
      <w:r w:rsidRPr="00E27CAD">
        <w:rPr>
          <w:sz w:val="28"/>
          <w:szCs w:val="28"/>
        </w:rPr>
        <w:t>о</w:t>
      </w:r>
      <w:r w:rsidRPr="00E27CAD">
        <w:rPr>
          <w:sz w:val="28"/>
          <w:szCs w:val="28"/>
        </w:rPr>
        <w:t>единение индуктивно-связанных цепей. Параллельное соединение индуктивно-связанных цепей. Трансформатор без магнитопровода. Резонанс в электрических цепях. Резонанс напряжений. Рез</w:t>
      </w:r>
      <w:r w:rsidRPr="00E27CAD">
        <w:rPr>
          <w:sz w:val="28"/>
          <w:szCs w:val="28"/>
        </w:rPr>
        <w:t>о</w:t>
      </w:r>
      <w:r w:rsidRPr="00E27CAD">
        <w:rPr>
          <w:sz w:val="28"/>
          <w:szCs w:val="28"/>
        </w:rPr>
        <w:t>нанс токов. Резонанс в сложных схемах.</w:t>
      </w:r>
    </w:p>
    <w:p w:rsidR="00E27CAD" w:rsidRPr="00E27CAD" w:rsidRDefault="00E27CAD" w:rsidP="00E27CAD">
      <w:pPr>
        <w:spacing w:line="276" w:lineRule="auto"/>
        <w:ind w:left="170" w:right="170"/>
        <w:jc w:val="center"/>
        <w:rPr>
          <w:b/>
          <w:sz w:val="28"/>
          <w:szCs w:val="28"/>
        </w:rPr>
      </w:pPr>
    </w:p>
    <w:p w:rsidR="00E27CAD" w:rsidRPr="00E27CAD" w:rsidRDefault="00E27CAD" w:rsidP="00E27CAD">
      <w:pPr>
        <w:spacing w:line="276" w:lineRule="auto"/>
        <w:ind w:left="170" w:right="170"/>
        <w:jc w:val="center"/>
        <w:rPr>
          <w:b/>
          <w:sz w:val="24"/>
          <w:szCs w:val="24"/>
        </w:rPr>
      </w:pPr>
      <w:r w:rsidRPr="00E27CAD">
        <w:rPr>
          <w:b/>
          <w:sz w:val="24"/>
          <w:szCs w:val="24"/>
        </w:rPr>
        <w:t>3 ТРЕХФАЗНЫЕ ЭЛЕКТРИЧЕСКИЕ ЦЕПИ</w:t>
      </w:r>
    </w:p>
    <w:p w:rsidR="00E27CAD" w:rsidRPr="00E27CAD" w:rsidRDefault="00E27CAD" w:rsidP="00E27CAD">
      <w:pPr>
        <w:widowControl w:val="0"/>
        <w:overflowPunct/>
        <w:autoSpaceDE/>
        <w:autoSpaceDN/>
        <w:adjustRightInd/>
        <w:spacing w:line="276" w:lineRule="auto"/>
        <w:ind w:left="170" w:right="170" w:firstLine="720"/>
        <w:textAlignment w:val="auto"/>
        <w:rPr>
          <w:sz w:val="28"/>
          <w:szCs w:val="28"/>
        </w:rPr>
      </w:pPr>
      <w:r w:rsidRPr="00E27CAD">
        <w:rPr>
          <w:sz w:val="28"/>
          <w:szCs w:val="28"/>
        </w:rPr>
        <w:t>Трехфазная система э.д.с. Схема соединения обмоток источников питания по схеме звезд. Системы фазных и линейных напряжений. Соединение приемников звездой с нейтральным пр</w:t>
      </w:r>
      <w:r w:rsidRPr="00E27CAD">
        <w:rPr>
          <w:sz w:val="28"/>
          <w:szCs w:val="28"/>
        </w:rPr>
        <w:t>о</w:t>
      </w:r>
      <w:r w:rsidRPr="00E27CAD">
        <w:rPr>
          <w:sz w:val="28"/>
          <w:szCs w:val="28"/>
        </w:rPr>
        <w:t>водом, без нейтрального провода и треугольником. Область применения, методы расчета, векторные диаграммы. Мощность в трехфа</w:t>
      </w:r>
      <w:r w:rsidRPr="00E27CAD">
        <w:rPr>
          <w:sz w:val="28"/>
          <w:szCs w:val="28"/>
        </w:rPr>
        <w:t>з</w:t>
      </w:r>
      <w:r w:rsidRPr="00E27CAD">
        <w:rPr>
          <w:sz w:val="28"/>
          <w:szCs w:val="28"/>
        </w:rPr>
        <w:t xml:space="preserve">ных электрических цепях. Измерение активной мощности в трехфазных цепях. </w:t>
      </w:r>
      <w:r w:rsidRPr="00E27CAD">
        <w:rPr>
          <w:rFonts w:hint="eastAsia"/>
          <w:sz w:val="28"/>
          <w:szCs w:val="28"/>
        </w:rPr>
        <w:t>Теоретические</w:t>
      </w:r>
      <w:r w:rsidRPr="00E27CAD">
        <w:rPr>
          <w:sz w:val="28"/>
          <w:szCs w:val="28"/>
        </w:rPr>
        <w:t xml:space="preserve"> </w:t>
      </w:r>
      <w:r w:rsidRPr="00E27CAD">
        <w:rPr>
          <w:rFonts w:hint="eastAsia"/>
          <w:sz w:val="28"/>
          <w:szCs w:val="28"/>
        </w:rPr>
        <w:t>основы</w:t>
      </w:r>
      <w:r w:rsidRPr="00E27CAD">
        <w:rPr>
          <w:sz w:val="28"/>
          <w:szCs w:val="28"/>
        </w:rPr>
        <w:t xml:space="preserve"> </w:t>
      </w:r>
      <w:r w:rsidRPr="00E27CAD">
        <w:rPr>
          <w:rFonts w:hint="eastAsia"/>
          <w:sz w:val="28"/>
          <w:szCs w:val="28"/>
        </w:rPr>
        <w:t>м</w:t>
      </w:r>
      <w:r w:rsidRPr="00E27CAD">
        <w:rPr>
          <w:rFonts w:hint="eastAsia"/>
          <w:sz w:val="28"/>
          <w:szCs w:val="28"/>
        </w:rPr>
        <w:t>е</w:t>
      </w:r>
      <w:r w:rsidRPr="00E27CAD">
        <w:rPr>
          <w:rFonts w:hint="eastAsia"/>
          <w:sz w:val="28"/>
          <w:szCs w:val="28"/>
        </w:rPr>
        <w:t>тода</w:t>
      </w:r>
      <w:r w:rsidRPr="00E27CAD">
        <w:rPr>
          <w:sz w:val="28"/>
          <w:szCs w:val="28"/>
        </w:rPr>
        <w:t xml:space="preserve"> </w:t>
      </w:r>
      <w:r w:rsidRPr="00E27CAD">
        <w:rPr>
          <w:rFonts w:hint="eastAsia"/>
          <w:sz w:val="28"/>
          <w:szCs w:val="28"/>
        </w:rPr>
        <w:t>симметричных</w:t>
      </w:r>
      <w:r w:rsidRPr="00E27CAD">
        <w:rPr>
          <w:sz w:val="28"/>
          <w:szCs w:val="28"/>
        </w:rPr>
        <w:t xml:space="preserve"> </w:t>
      </w:r>
      <w:r w:rsidRPr="00E27CAD">
        <w:rPr>
          <w:rFonts w:hint="eastAsia"/>
          <w:sz w:val="28"/>
          <w:szCs w:val="28"/>
        </w:rPr>
        <w:t>составляющих</w:t>
      </w:r>
      <w:r w:rsidRPr="00E27CAD">
        <w:rPr>
          <w:sz w:val="28"/>
          <w:szCs w:val="28"/>
        </w:rPr>
        <w:t>. Вращающееся магнитное поле. Образование, свойства и примен</w:t>
      </w:r>
      <w:r w:rsidRPr="00E27CAD">
        <w:rPr>
          <w:sz w:val="28"/>
          <w:szCs w:val="28"/>
        </w:rPr>
        <w:t>е</w:t>
      </w:r>
      <w:r w:rsidRPr="00E27CAD">
        <w:rPr>
          <w:sz w:val="28"/>
          <w:szCs w:val="28"/>
        </w:rPr>
        <w:t>ние.</w:t>
      </w:r>
    </w:p>
    <w:p w:rsidR="0009624D" w:rsidRPr="00E27CAD" w:rsidRDefault="0009624D" w:rsidP="00E27CAD">
      <w:pPr>
        <w:spacing w:line="276" w:lineRule="auto"/>
      </w:pPr>
    </w:p>
    <w:sectPr w:rsidR="0009624D" w:rsidRPr="00E27CAD" w:rsidSect="00E27CAD">
      <w:headerReference w:type="default" r:id="rId7"/>
      <w:footerReference w:type="default" r:id="rId8"/>
      <w:pgSz w:w="11907" w:h="16840" w:code="9"/>
      <w:pgMar w:top="567" w:right="851" w:bottom="567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271" w:rsidRDefault="00C63271">
      <w:r>
        <w:separator/>
      </w:r>
    </w:p>
  </w:endnote>
  <w:endnote w:type="continuationSeparator" w:id="1">
    <w:p w:rsidR="00C63271" w:rsidRDefault="00C63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58" w:rsidRDefault="00092D5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271" w:rsidRDefault="00C63271">
      <w:r>
        <w:separator/>
      </w:r>
    </w:p>
  </w:footnote>
  <w:footnote w:type="continuationSeparator" w:id="1">
    <w:p w:rsidR="00C63271" w:rsidRDefault="00C63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58" w:rsidRDefault="009258BE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E256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7CAD">
      <w:rPr>
        <w:rStyle w:val="a4"/>
        <w:noProof/>
      </w:rPr>
      <w:t>2</w:t>
    </w:r>
    <w:r>
      <w:rPr>
        <w:rStyle w:val="a4"/>
      </w:rPr>
      <w:fldChar w:fldCharType="end"/>
    </w:r>
  </w:p>
  <w:p w:rsidR="00092D58" w:rsidRDefault="00092D58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843C8"/>
    <w:multiLevelType w:val="multilevel"/>
    <w:tmpl w:val="427E451C"/>
    <w:lvl w:ilvl="0">
      <w:start w:val="1"/>
      <w:numFmt w:val="none"/>
      <w:lvlText w:val="-"/>
      <w:legacy w:legacy="1" w:legacySpace="120" w:legacyIndent="900"/>
      <w:lvlJc w:val="left"/>
      <w:pPr>
        <w:ind w:left="900" w:hanging="900"/>
      </w:pPr>
    </w:lvl>
    <w:lvl w:ilvl="1">
      <w:start w:val="1"/>
      <w:numFmt w:val="none"/>
      <w:lvlText w:val="-"/>
      <w:legacy w:legacy="1" w:legacySpace="120" w:legacyIndent="900"/>
      <w:lvlJc w:val="left"/>
      <w:pPr>
        <w:ind w:left="1800" w:hanging="90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6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9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">
    <w:nsid w:val="4B84398B"/>
    <w:multiLevelType w:val="singleLevel"/>
    <w:tmpl w:val="C30E88E2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2">
    <w:nsid w:val="4F610506"/>
    <w:multiLevelType w:val="multilevel"/>
    <w:tmpl w:val="427E451C"/>
    <w:lvl w:ilvl="0">
      <w:start w:val="1"/>
      <w:numFmt w:val="none"/>
      <w:lvlText w:val="-"/>
      <w:legacy w:legacy="1" w:legacySpace="120" w:legacyIndent="900"/>
      <w:lvlJc w:val="left"/>
      <w:pPr>
        <w:ind w:left="900" w:hanging="900"/>
      </w:pPr>
    </w:lvl>
    <w:lvl w:ilvl="1">
      <w:start w:val="1"/>
      <w:numFmt w:val="none"/>
      <w:lvlText w:val="-"/>
      <w:legacy w:legacy="1" w:legacySpace="120" w:legacyIndent="900"/>
      <w:lvlJc w:val="left"/>
      <w:pPr>
        <w:ind w:left="1800" w:hanging="90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6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9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4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defaultTabStop w:val="720"/>
  <w:hyphenationZone w:val="357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9A7D75"/>
    <w:rsid w:val="00092D58"/>
    <w:rsid w:val="0009624D"/>
    <w:rsid w:val="0054504E"/>
    <w:rsid w:val="009258BE"/>
    <w:rsid w:val="0097085D"/>
    <w:rsid w:val="009A7D75"/>
    <w:rsid w:val="00C63271"/>
    <w:rsid w:val="00CE2562"/>
    <w:rsid w:val="00E27CAD"/>
    <w:rsid w:val="00E8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58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1">
    <w:name w:val="heading 1"/>
    <w:basedOn w:val="a"/>
    <w:next w:val="a"/>
    <w:qFormat/>
    <w:rsid w:val="00092D58"/>
    <w:pPr>
      <w:keepNext/>
      <w:ind w:right="-58" w:firstLine="567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092D58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  <w:rsid w:val="00092D58"/>
  </w:style>
  <w:style w:type="paragraph" w:styleId="a5">
    <w:name w:val="header"/>
    <w:basedOn w:val="a"/>
    <w:semiHidden/>
    <w:rsid w:val="00092D58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092D58"/>
    <w:pPr>
      <w:ind w:right="-58"/>
      <w:jc w:val="center"/>
    </w:pPr>
    <w:rPr>
      <w:b/>
      <w:sz w:val="28"/>
    </w:rPr>
  </w:style>
  <w:style w:type="paragraph" w:customStyle="1" w:styleId="21">
    <w:name w:val="Основной текст с отступом 21"/>
    <w:basedOn w:val="a"/>
    <w:rsid w:val="00092D58"/>
    <w:pPr>
      <w:ind w:firstLine="720"/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096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ЭКЗАМЕНАЦИОННЫЕ ВОПРОСЫ ПО ТОЭ ч</vt:lpstr>
      </vt:variant>
      <vt:variant>
        <vt:i4>0</vt:i4>
      </vt:variant>
    </vt:vector>
  </HeadingPairs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ВОПРОСЫ ПО ТОЭ ч</dc:title>
  <dc:creator>Acer Customer</dc:creator>
  <cp:lastModifiedBy>Home</cp:lastModifiedBy>
  <cp:revision>6</cp:revision>
  <cp:lastPrinted>2017-06-15T19:47:00Z</cp:lastPrinted>
  <dcterms:created xsi:type="dcterms:W3CDTF">2017-01-29T21:57:00Z</dcterms:created>
  <dcterms:modified xsi:type="dcterms:W3CDTF">2021-09-21T17:40:00Z</dcterms:modified>
</cp:coreProperties>
</file>